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C4C7" w14:textId="583A005C" w:rsidR="002C76D4" w:rsidRDefault="00794B4E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Akademia Nauk Stosowanych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6F0F00B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D9BB1E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9054FD3" w14:textId="59B4CB9E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F61CF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F61CF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6BD4281E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5FBF4BC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513F844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281BCD" w14:textId="77777777" w:rsidR="00114B2C" w:rsidRPr="00D57349" w:rsidRDefault="00D5734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57349">
              <w:rPr>
                <w:rFonts w:ascii="Times New Roman" w:hAnsi="Times New Roman" w:cs="Times New Roman"/>
                <w:sz w:val="20"/>
                <w:szCs w:val="20"/>
              </w:rPr>
              <w:t>Dydaktyka medyczna</w:t>
            </w:r>
          </w:p>
        </w:tc>
      </w:tr>
      <w:tr w:rsidR="00C85B55" w:rsidRPr="00746450" w14:paraId="7B52B7F7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8CC10DA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7AF4E11" w14:textId="0B12A888" w:rsidR="00C85B55" w:rsidRPr="00D57349" w:rsidRDefault="003859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Branicka-</w:t>
            </w:r>
            <w:r w:rsidR="00BB5BF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Bonusiak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10B1A" w:rsidRPr="00746450" w14:paraId="56E11CB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687E1C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6BAC9EB" w14:textId="0377B6F9" w:rsidR="00114B2C" w:rsidRPr="00D57349" w:rsidRDefault="003859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Branicka-</w:t>
            </w:r>
            <w:r w:rsidR="00BB5BF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Bonusiak</w:t>
            </w:r>
          </w:p>
        </w:tc>
      </w:tr>
      <w:tr w:rsidR="0069385A" w:rsidRPr="00746450" w14:paraId="575E1C4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517FC0A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42CD7C2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6FF560F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0705BE3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181E9DC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1378465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3956E26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6AF706A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D650A8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300593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5529D30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5EC25EA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8520A4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E611DD6" w14:textId="6E54C658" w:rsidR="00AC17ED" w:rsidRPr="00D57349" w:rsidRDefault="00E9338A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wykład, ćwiczenia, seminarium</w:t>
            </w:r>
          </w:p>
        </w:tc>
      </w:tr>
      <w:tr w:rsidR="0069385A" w:rsidRPr="00746450" w14:paraId="67851F1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B50FB1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27E4E5" w14:textId="77777777"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687DFF" w:rsidRPr="00746450" w14:paraId="4878F79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906F04C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A3D9B3B" w14:textId="77777777" w:rsidR="00687DFF" w:rsidRPr="00D57349" w:rsidRDefault="00E9338A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A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społeczne i humanistyczne</w:t>
            </w:r>
          </w:p>
        </w:tc>
      </w:tr>
      <w:tr w:rsidR="003B017B" w:rsidRPr="00746450" w14:paraId="4BDE957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3BEDE1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C5B7685" w14:textId="5C064BEE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BB5B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78D24CA9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5181B0B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6099D45E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6D3DD2A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8D8722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29FBFC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8CC99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ED50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FAE0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5B1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7A10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9664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C56933A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05B10A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0C16F561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874F8D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A7BDA2E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4C6DCA69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FB04B9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AF0FA3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BC9F2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23612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510C0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47714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CD1EA5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444CE7A4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D041F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B7ECFD9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0AF87B6C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9A38B90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22E0F6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1167B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C59388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9820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E142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18965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13A74DF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55F5C76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66B0B8F" w14:textId="77777777" w:rsidR="00811854" w:rsidRPr="009D58EE" w:rsidRDefault="009D58EE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D58EE">
              <w:rPr>
                <w:rFonts w:ascii="Times New Roman" w:hAnsi="Times New Roman" w:cs="Times New Roman"/>
                <w:sz w:val="20"/>
                <w:szCs w:val="20"/>
              </w:rPr>
              <w:t>Podstawowe zagadnienia z zakresu dydaktyki.</w:t>
            </w:r>
          </w:p>
        </w:tc>
      </w:tr>
      <w:tr w:rsidR="00811854" w:rsidRPr="00114B2C" w14:paraId="74DB810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6778A4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08BF8FA" w14:textId="77777777" w:rsidR="00811854" w:rsidRPr="0069385A" w:rsidRDefault="00AD503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D5039">
              <w:rPr>
                <w:rFonts w:ascii="Times New Roman" w:hAnsi="Times New Roman" w:cs="Times New Roman"/>
                <w:sz w:val="20"/>
                <w:szCs w:val="20"/>
              </w:rPr>
              <w:t>Przedmiot umożliwia studentowi: poznanie podstawowych pojęć dydaktyki; poznanie zasad skutecznego uczenia; poznanie zasad procesu dydaktycznego i ich stosowania w praktyce; poznanie metod nauczania oraz środków dydaktycznych; poznanie strategii nauczania – uczenia się; kształtowanie otwartej, aktywnej i samodzielnej postawy studenta; poznanie roli i zadań nauczyciela – pielęgniarki w systemie edukacji pielęgniarskiej; przygotowanie studentów do planowania dydaktycznego</w:t>
            </w:r>
            <w:r>
              <w:rPr>
                <w:sz w:val="20"/>
                <w:szCs w:val="20"/>
              </w:rPr>
              <w:t>.</w:t>
            </w:r>
          </w:p>
        </w:tc>
      </w:tr>
      <w:tr w:rsidR="003B017B" w:rsidRPr="00114B2C" w14:paraId="68A894A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1230A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4D9ED1A" w14:textId="77777777" w:rsidR="00E86682" w:rsidRPr="00E86682" w:rsidRDefault="00E86682" w:rsidP="00E86682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ykład problemowy, wykład konwersatoryjny, wykład z prezentacją, dyskusja dydaktyczna</w:t>
            </w:r>
          </w:p>
          <w:p w14:paraId="676A00AB" w14:textId="77777777" w:rsidR="003B017B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Ćwiczenia i seminaria, d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yskusja dydaktyczna, praca w grupach, rozwiązywanie zadania, analiza przypadków, ćwiczenia praktyczne</w:t>
            </w:r>
          </w:p>
        </w:tc>
      </w:tr>
      <w:tr w:rsidR="003B017B" w:rsidRPr="00114B2C" w14:paraId="5C5D59E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65AF60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A9C2E1A" w14:textId="77777777" w:rsidR="00E86682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programy multimedialne, tablice</w:t>
            </w:r>
          </w:p>
          <w:p w14:paraId="24A15597" w14:textId="77777777" w:rsidR="003B017B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Ćwiczenia i seminaria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karty pracy, konspekty dydaktyczne, wzory testów, programy nauczania, kryteria oceniania, arkusze hospitacji</w:t>
            </w:r>
          </w:p>
        </w:tc>
      </w:tr>
      <w:tr w:rsidR="00811854" w:rsidRPr="00114B2C" w14:paraId="30319136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44E9072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5080841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979FC" w:rsidRPr="00114B2C" w14:paraId="0E722A99" w14:textId="77777777" w:rsidTr="00BA4BF2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9C9829" w14:textId="77777777"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2A864B0A" w14:textId="77777777"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K_A_W23 podstawowe pojęcia z zakresu dydaktyki medycznej;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CF99911" w14:textId="77777777" w:rsidR="00A979FC" w:rsidRPr="0097290F" w:rsidRDefault="0097290F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979FC" w:rsidRPr="00114B2C" w14:paraId="016FB0AF" w14:textId="77777777" w:rsidTr="00BA4BF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4CD8E827" w14:textId="77777777"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384EFF54" w14:textId="77777777"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K_A_W24 zasady przygotowania do działalności dydaktycznej;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9A60737" w14:textId="77777777" w:rsidR="00A979FC" w:rsidRPr="0097290F" w:rsidRDefault="0097290F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979FC" w:rsidRPr="00114B2C" w14:paraId="762F998E" w14:textId="77777777" w:rsidTr="00BA4BF2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D9EC09" w14:textId="77777777"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2740F388" w14:textId="77777777"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K_A_W25 metody nauczania i środki dydaktyczne stosowane w kształceniu przeddyplomowym i podyplomowym;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CB7AB8" w14:textId="77777777" w:rsidR="00A979FC" w:rsidRPr="0097290F" w:rsidRDefault="0097290F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0325B" w:rsidRPr="00114B2C" w14:paraId="09AABA9D" w14:textId="77777777" w:rsidTr="00C8471C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B22C155" w14:textId="77777777"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F5F997F" w14:textId="77777777" w:rsidR="00A0325B" w:rsidRPr="00A0325B" w:rsidRDefault="00A0325B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25B">
              <w:rPr>
                <w:rFonts w:ascii="Times New Roman" w:hAnsi="Times New Roman" w:cs="Times New Roman"/>
                <w:sz w:val="20"/>
                <w:szCs w:val="20"/>
              </w:rPr>
              <w:t>K_A_U15 dobierać odpowiednie środki i metody nauczania w działalności dydaktycznej;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19058C8" w14:textId="77777777" w:rsidR="00A0325B" w:rsidRPr="00A0325B" w:rsidRDefault="00A0325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A0325B" w:rsidRPr="00114B2C" w14:paraId="366D3F07" w14:textId="77777777" w:rsidTr="00C8471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5C5D739" w14:textId="77777777"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41DE9CC5" w14:textId="77777777" w:rsidR="00A0325B" w:rsidRPr="00A0325B" w:rsidRDefault="00A0325B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25B">
              <w:rPr>
                <w:rFonts w:ascii="Times New Roman" w:hAnsi="Times New Roman" w:cs="Times New Roman"/>
                <w:sz w:val="20"/>
                <w:szCs w:val="20"/>
              </w:rPr>
              <w:t>K_A_U16 dokonywać weryfikacji osiągniętych efektów uczenia się i organizacji procesu kształcenia zawodowego;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430FD2C" w14:textId="77777777" w:rsidR="00A0325B" w:rsidRPr="00A0325B" w:rsidRDefault="00A0325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1974C2" w:rsidRPr="00114B2C" w14:paraId="7FEE3C0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17B24F" w14:textId="77777777" w:rsidR="001974C2" w:rsidRPr="001974C2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0202E1B" w14:textId="77777777" w:rsidR="001974C2" w:rsidRPr="00AE1658" w:rsidRDefault="00AE165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D959E7F" w14:textId="77777777" w:rsidR="001974C2" w:rsidRPr="00AE1658" w:rsidRDefault="00AE165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7984BE69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183080D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AD8DD9F" w14:textId="77777777"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7CBB032F" w14:textId="77777777"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D762DE4" w14:textId="77777777"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</w:t>
            </w:r>
            <w:r w:rsidR="00727C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9CB5B92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B56E5EA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489C232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3EBE256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65EED3B6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BF38B1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66A3B" w:rsidRPr="00114B2C" w14:paraId="7558A8CF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63CDF3C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Dydaktyka jako nauka – rys historyczny, wprowadzenie pojęć, rozwój teorii dydaktycznych, przedmiot i zadania współczesnej dydaktyki. Cele kształcenia – pojecie celu, rodzaje, taksonomia.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4CCCC6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26AEBF82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5510814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Elementy procesu dydaktycznego – uczenie się i nauczanie jako ogniwo procesu nauczania-uczenia się. Zasady dydaktyczne – pojecie zasad nauczania, rodzaje zasad dydaktycznych. Metody i środki dydaktyczne – optymalizacja doboru metod w zależności od odbiorcy.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0AFE345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3A6F46C9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8F5B85E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Planowanie dydaktyczne – rodzaje planów, cechy dobrego planu, podział i budowa celów kształcenia, operacjonalizacja celów kształcenia, konspekt do zajęć. Kontrola, ocena, ewaluacja – funkcje kontroli i oceny, metody, techniki i narzędzia pomiaru dydaktycznego.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5AEB555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7A2AE45E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9FB5CBE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Egzamin i sprawdzian praktyczny. Kryteria oceny poziomu opanowania umiejętności zawodowych.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B21C90E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6241562D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A87D286" w14:textId="77777777" w:rsidR="00C66A3B" w:rsidRPr="00C66A3B" w:rsidRDefault="00C66A3B" w:rsidP="00C66A3B">
            <w:pPr>
              <w:ind w:left="360"/>
              <w:rPr>
                <w:rFonts w:ascii="Times New Roman" w:hAnsi="Times New Roman" w:cs="Times New Roman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>Projektowanie dydaktyczne w kształceniu zawodowym. Typy i struktury programów. Plan nauczania.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A43992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133B" w:rsidRPr="00114B2C" w14:paraId="6855A109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93E8C4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4B0C42" w:rsidRPr="00114B2C" w14:paraId="6990F32D" w14:textId="77777777" w:rsidTr="00EF6D3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0FBD99" w14:textId="77777777" w:rsidR="004B0C42" w:rsidRPr="004B0C42" w:rsidRDefault="004B0C42" w:rsidP="004B0C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4B0C42">
              <w:rPr>
                <w:rFonts w:ascii="Times New Roman" w:hAnsi="Times New Roman" w:cs="Times New Roman"/>
                <w:sz w:val="20"/>
                <w:szCs w:val="20"/>
              </w:rPr>
              <w:t xml:space="preserve">Wykorzystanie wiedzy dydaktycznej w procesie edukacji własnej – planowanie pracy własnej, korzystanie ze źródeł wiedzy, uczenie się indywidualne, formy pracy zbiorowej i grupowej.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EE95C91" w14:textId="77777777" w:rsidR="004B0C42" w:rsidRPr="004B0C42" w:rsidRDefault="004B0C4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B0C42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EF6D35" w:rsidRPr="00114B2C" w14:paraId="00259A2A" w14:textId="77777777" w:rsidTr="00EF6D35">
        <w:trPr>
          <w:trHeight w:val="78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8CDF0A4" w14:textId="77777777" w:rsidR="00EF6D35" w:rsidRPr="004B0C42" w:rsidRDefault="00EF6D35" w:rsidP="004B0C42">
            <w:pPr>
              <w:ind w:left="360"/>
              <w:rPr>
                <w:rFonts w:ascii="Times New Roman" w:hAnsi="Times New Roman" w:cs="Times New Roman"/>
              </w:rPr>
            </w:pPr>
            <w:r w:rsidRPr="004B0C42">
              <w:rPr>
                <w:rFonts w:ascii="Times New Roman" w:hAnsi="Times New Roman" w:cs="Times New Roman"/>
                <w:sz w:val="20"/>
                <w:szCs w:val="20"/>
              </w:rPr>
              <w:t xml:space="preserve">Cele kształcenia umiejętności pielęgniarskich – operacjonalizacja celów i ich taksonomia w pielęgniarstwie. Organizacja procesu dydaktycznego w nauczaniu pielęgniarstwa. Problemowe, aktywizujące metody kształcenia. </w:t>
            </w:r>
          </w:p>
        </w:tc>
        <w:tc>
          <w:tcPr>
            <w:tcW w:w="2352" w:type="dxa"/>
            <w:gridSpan w:val="3"/>
            <w:tcBorders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F95C7FB" w14:textId="77777777" w:rsidR="00EF6D35" w:rsidRPr="004B0C42" w:rsidRDefault="00EF6D3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B0C42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C6133B" w:rsidRPr="00114B2C" w14:paraId="09DE43C2" w14:textId="77777777" w:rsidTr="00EF6D35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D97F6A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5A0C65" w:rsidRPr="00114B2C" w14:paraId="612D5D57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EDA183C" w14:textId="77777777"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Metody i techniki badania efektywności nauczania pielęgniarstwa. Zasady tworzenia programów nauczania w kształceniu zawodowym. Scenariusze zajęć. </w:t>
            </w:r>
          </w:p>
        </w:tc>
        <w:tc>
          <w:tcPr>
            <w:tcW w:w="2352" w:type="dxa"/>
            <w:gridSpan w:val="3"/>
            <w:tcBorders>
              <w:top w:val="single" w:sz="12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E07675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14:paraId="17C64F93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462AFBE" w14:textId="77777777"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Metodyka prowadzenia ćwiczeń. Ewaluacja programów. Projektowanie pomiaru dydaktycznego.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8FCDD64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14:paraId="0AAF3C52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E772D3" w14:textId="77777777"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Środki dydaktyczne w pracy nauczyciela.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2CD9E0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14:paraId="4B992A34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FA9D660" w14:textId="77777777" w:rsidR="005A0C65" w:rsidRPr="005A0C65" w:rsidRDefault="005A0C65" w:rsidP="005A0C65">
            <w:pPr>
              <w:ind w:left="360"/>
              <w:rPr>
                <w:rFonts w:ascii="Times New Roman" w:hAnsi="Times New Roman" w:cs="Times New Roman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>Wykorzystanie komputera i programów komputerowych do opracowywania środków dydaktycznych.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19210BF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14:paraId="4AA59EAE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DF4FD48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2E452495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C545C9" w14:textId="2DD6275C"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  <w:r w:rsidR="00BC46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i ć</w:t>
            </w:r>
            <w:r w:rsidR="00BC466B" w:rsidRPr="00BC46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wiczenia</w:t>
            </w:r>
          </w:p>
          <w:p w14:paraId="0113224A" w14:textId="77777777"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Zaliczenie z oceną po I semestrze,</w:t>
            </w:r>
          </w:p>
          <w:p w14:paraId="5617246F" w14:textId="77777777"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Test, </w:t>
            </w:r>
          </w:p>
          <w:p w14:paraId="50DD8EF7" w14:textId="77777777"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uzyskanie ≥60% wymaganej punktacji za przewidziane formy weryfikacji efektów </w:t>
            </w:r>
            <w:r w:rsidR="00653060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  <w:p w14:paraId="5EC27A76" w14:textId="14C3E19B" w:rsidR="00451B1B" w:rsidRPr="00451B1B" w:rsidRDefault="00BC466B" w:rsidP="00451B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</w:t>
            </w:r>
            <w:r w:rsidR="00451B1B"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eminaria</w:t>
            </w:r>
          </w:p>
          <w:p w14:paraId="01102274" w14:textId="77777777" w:rsidR="00451B1B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egzamin po II semestrze –seminaria</w:t>
            </w:r>
          </w:p>
          <w:p w14:paraId="6306601B" w14:textId="77777777" w:rsidR="00451B1B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kolokwium, wykonanie pracy zaliczeniowej, rozwiązanie zadania problemowego wg kryteriów </w:t>
            </w:r>
          </w:p>
          <w:p w14:paraId="06A1CCD9" w14:textId="77777777" w:rsidR="003F3000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727C7D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14:paraId="083C4207" w14:textId="77777777" w:rsidR="00727C7D" w:rsidRDefault="00727C7D" w:rsidP="00727C7D">
            <w:pPr>
              <w:pStyle w:val="Akapitzlist"/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DCBEE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6793A628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9927AB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25EC0BE0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65A40F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F7B4E4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876A7A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0A6B7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C8834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C6006B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EF6E5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E696FE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DF6B87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D0FE5B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7DC79CCB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904FE9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1A569F0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8205D8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CB02F5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1645F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78741F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FA78C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5F807D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750A62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C022B9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4EED0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50E8606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37B9D57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DD7133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F097F18" w14:textId="77777777" w:rsidR="00430FC0" w:rsidRPr="00430FC0" w:rsidRDefault="00430FC0" w:rsidP="008E3AC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A5DB2A1" w14:textId="77777777" w:rsidR="00430FC0" w:rsidRPr="00430FC0" w:rsidRDefault="00430FC0" w:rsidP="008E3AC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podstawowych informacji i wykazać się wiedzą i umiejętnościami;</w:t>
            </w:r>
          </w:p>
          <w:p w14:paraId="579AAE8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425EA99" w14:textId="77777777" w:rsidR="00430FC0" w:rsidRPr="00430FC0" w:rsidRDefault="00430FC0" w:rsidP="008E3AC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DA5D7F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E5AACD0" w14:textId="77777777" w:rsidR="00430FC0" w:rsidRPr="00430FC0" w:rsidRDefault="00430FC0" w:rsidP="008E3AC9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7A4AD75" w14:textId="77777777" w:rsidR="00430FC0" w:rsidRPr="00430FC0" w:rsidRDefault="00430FC0" w:rsidP="008E3AC9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duże trudności z wykorzystaniem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informacji,</w:t>
            </w:r>
          </w:p>
          <w:p w14:paraId="039F522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21E4967" w14:textId="77777777" w:rsidR="00430FC0" w:rsidRPr="00430FC0" w:rsidRDefault="00430FC0" w:rsidP="008E3AC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EF2BB9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113CBDA" w14:textId="77777777" w:rsidR="00430FC0" w:rsidRPr="00430FC0" w:rsidRDefault="00430FC0" w:rsidP="008E3AC9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5F8039EB" w14:textId="77777777" w:rsidR="00430FC0" w:rsidRPr="00430FC0" w:rsidRDefault="00430FC0" w:rsidP="008E3AC9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trudności z wykorzystaniem zdobytych informacji;</w:t>
            </w:r>
          </w:p>
          <w:p w14:paraId="553AD06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59C5B3" w14:textId="77777777" w:rsidR="00430FC0" w:rsidRPr="00430FC0" w:rsidRDefault="00430FC0" w:rsidP="008E3AC9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024C6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239E63C" w14:textId="77777777"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524244F7" w14:textId="77777777"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35CA846" w14:textId="77777777"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4B05887" w14:textId="77777777" w:rsidR="00430FC0" w:rsidRPr="00430FC0" w:rsidRDefault="00430FC0" w:rsidP="008E3AC9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C40F76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35F10E5" w14:textId="77777777"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117CDB2" w14:textId="77777777"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93B21D2" w14:textId="77777777"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C8D4E6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404B7F4" w14:textId="77777777" w:rsidR="00430FC0" w:rsidRPr="00430FC0" w:rsidRDefault="00430FC0" w:rsidP="008E3AC9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0411E7E2" w14:textId="77777777" w:rsidR="00430FC0" w:rsidRPr="00430FC0" w:rsidRDefault="00430FC0" w:rsidP="008E3AC9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rozwiązuje problemy  i formułuje wnioski, potrafi prawidłowo argumentować                   i dowodzić swoich racji;</w:t>
            </w:r>
          </w:p>
          <w:p w14:paraId="3DF96D3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4DFC5F4" w14:textId="77777777" w:rsidR="00430FC0" w:rsidRPr="00430FC0" w:rsidRDefault="00430FC0" w:rsidP="008E3AC9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07D618E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F4010EC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28B7995B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85665A" w14:textId="77777777" w:rsidR="00805675" w:rsidRPr="00805675" w:rsidRDefault="00805675" w:rsidP="008E3AC9">
            <w:pPr>
              <w:pStyle w:val="Akapitzlist"/>
              <w:numPr>
                <w:ilvl w:val="0"/>
                <w:numId w:val="10"/>
              </w:numPr>
              <w:tabs>
                <w:tab w:val="left" w:pos="369"/>
              </w:tabs>
              <w:spacing w:after="0" w:line="276" w:lineRule="auto"/>
              <w:ind w:left="369"/>
              <w:jc w:val="both"/>
              <w:rPr>
                <w:rFonts w:ascii="Times New Roman" w:hAnsi="Times New Roman" w:cs="Times New Roman"/>
                <w:iCs/>
                <w:kern w:val="36"/>
                <w:sz w:val="20"/>
                <w:szCs w:val="20"/>
              </w:rPr>
            </w:pPr>
            <w:r w:rsidRPr="00805675">
              <w:rPr>
                <w:rStyle w:val="name"/>
                <w:rFonts w:ascii="Times New Roman" w:hAnsi="Times New Roman" w:cs="Times New Roman"/>
                <w:iCs/>
                <w:sz w:val="20"/>
              </w:rPr>
              <w:t xml:space="preserve">Edukacja zdrowotna w praktyce pielęgniarskiej, </w:t>
            </w:r>
            <w:r>
              <w:rPr>
                <w:rStyle w:val="name"/>
                <w:rFonts w:ascii="Times New Roman" w:hAnsi="Times New Roman" w:cs="Times New Roman"/>
                <w:sz w:val="20"/>
              </w:rPr>
              <w:t xml:space="preserve">redakcja naukowa I. Wrońska,  </w:t>
            </w:r>
            <w:r w:rsidRPr="00805675">
              <w:rPr>
                <w:rStyle w:val="name"/>
                <w:rFonts w:ascii="Times New Roman" w:hAnsi="Times New Roman" w:cs="Times New Roman"/>
                <w:sz w:val="20"/>
              </w:rPr>
              <w:t xml:space="preserve">M. Sierakowska, </w:t>
            </w:r>
            <w:hyperlink r:id="rId8" w:history="1">
              <w:r w:rsidRPr="00805675">
                <w:rPr>
                  <w:rFonts w:ascii="Times New Roman" w:hAnsi="Times New Roman" w:cs="Times New Roman"/>
                  <w:sz w:val="20"/>
                  <w:szCs w:val="20"/>
                </w:rPr>
                <w:t>Wydawnictwo Lekarskie PZWL</w:t>
              </w:r>
            </w:hyperlink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Warszawa 2021.</w:t>
            </w:r>
          </w:p>
          <w:p w14:paraId="07B452C8" w14:textId="77777777" w:rsidR="00805675" w:rsidRPr="00805675" w:rsidRDefault="00805675" w:rsidP="008E3AC9">
            <w:pPr>
              <w:pStyle w:val="Akapitzlist"/>
              <w:numPr>
                <w:ilvl w:val="0"/>
                <w:numId w:val="10"/>
              </w:numPr>
              <w:tabs>
                <w:tab w:val="left" w:pos="369"/>
              </w:tabs>
              <w:spacing w:before="100" w:beforeAutospacing="1" w:after="0" w:afterAutospacing="1" w:line="240" w:lineRule="auto"/>
              <w:ind w:left="369"/>
              <w:jc w:val="both"/>
              <w:outlineLvl w:val="1"/>
              <w:rPr>
                <w:rFonts w:ascii="Times New Roman" w:hAnsi="Times New Roman" w:cs="Times New Roman"/>
              </w:rPr>
            </w:pPr>
            <w:r w:rsidRPr="00805675">
              <w:rPr>
                <w:rFonts w:ascii="Times New Roman" w:hAnsi="Times New Roman" w:cs="Times New Roman"/>
                <w:iCs/>
                <w:kern w:val="36"/>
                <w:sz w:val="20"/>
                <w:szCs w:val="20"/>
              </w:rPr>
              <w:t xml:space="preserve">Edukacja zdrowotna. </w:t>
            </w:r>
            <w:r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Podstawy teoretyczne, metodyka, praktyka,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 xml:space="preserve"> redakcja naukowa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B. Woynarowska, Wydawnictwo naukowe PWN, Warszawa 2018.</w:t>
            </w:r>
          </w:p>
          <w:p w14:paraId="2BD86C18" w14:textId="77777777" w:rsidR="00236FB5" w:rsidRPr="00805675" w:rsidRDefault="00805675" w:rsidP="008E3AC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Kupisiewicz C</w:t>
            </w:r>
            <w:r w:rsidR="00B875B7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875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Dydaktyka. Podręcznik akademicki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Wydawnictwo Impuls, Kraków 2012.</w:t>
            </w:r>
          </w:p>
        </w:tc>
      </w:tr>
      <w:tr w:rsidR="00236FB5" w:rsidRPr="00114B2C" w14:paraId="09C61F1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682FA39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5EBF9CD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0A3B303" w14:textId="77777777" w:rsidR="00236FB5" w:rsidRDefault="00DB328D" w:rsidP="008E3AC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Żegnałek K. </w:t>
            </w:r>
            <w:r w:rsidR="00805675"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Dydaktyka ogólna. Wybrane zagadnienia</w:t>
            </w:r>
            <w:r w:rsidR="00805675" w:rsidRPr="00805675">
              <w:rPr>
                <w:rFonts w:ascii="Times New Roman" w:hAnsi="Times New Roman" w:cs="Times New Roman"/>
                <w:sz w:val="20"/>
                <w:szCs w:val="20"/>
              </w:rPr>
              <w:t>, Wydawnictwo Wyższa Szkoła Pedagogiczna. Towarzystwo Wiedzy Powszechnej, Warszawa 2015.</w:t>
            </w:r>
          </w:p>
          <w:p w14:paraId="73174504" w14:textId="77777777" w:rsidR="00653060" w:rsidRPr="00653060" w:rsidRDefault="00DB328D" w:rsidP="0065306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Zarzecki L. </w:t>
            </w:r>
            <w:r w:rsidR="00653060"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Wybrane problemy dydaktyki ogólnej</w:t>
            </w:r>
            <w:r w:rsidR="00653060" w:rsidRPr="00805675">
              <w:rPr>
                <w:rFonts w:ascii="Times New Roman" w:hAnsi="Times New Roman" w:cs="Times New Roman"/>
                <w:sz w:val="20"/>
                <w:szCs w:val="20"/>
              </w:rPr>
              <w:t>, Wydawnictwo Kolegium Karkonoskie, Jelenia Góra 2008.</w:t>
            </w:r>
          </w:p>
        </w:tc>
      </w:tr>
    </w:tbl>
    <w:p w14:paraId="77F1D892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41E38" w14:textId="77777777" w:rsidR="00A85514" w:rsidRDefault="00A85514">
      <w:pPr>
        <w:spacing w:after="0" w:line="240" w:lineRule="auto"/>
      </w:pPr>
      <w:r>
        <w:separator/>
      </w:r>
    </w:p>
  </w:endnote>
  <w:endnote w:type="continuationSeparator" w:id="0">
    <w:p w14:paraId="30E1927C" w14:textId="77777777" w:rsidR="00A85514" w:rsidRDefault="00A8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EEF0" w14:textId="77777777" w:rsidR="00B0460C" w:rsidRDefault="00B0460C">
    <w:pPr>
      <w:pStyle w:val="Stopka"/>
    </w:pPr>
  </w:p>
  <w:p w14:paraId="21AB27DC" w14:textId="77777777" w:rsidR="00BB5BF7" w:rsidRDefault="00BB5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82BE" w14:textId="77777777" w:rsidR="00A85514" w:rsidRDefault="00A85514">
      <w:pPr>
        <w:spacing w:after="0" w:line="240" w:lineRule="auto"/>
      </w:pPr>
      <w:r>
        <w:separator/>
      </w:r>
    </w:p>
  </w:footnote>
  <w:footnote w:type="continuationSeparator" w:id="0">
    <w:p w14:paraId="0C2B39CC" w14:textId="77777777" w:rsidR="00A85514" w:rsidRDefault="00A85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896572">
    <w:abstractNumId w:val="7"/>
  </w:num>
  <w:num w:numId="2" w16cid:durableId="1893760671">
    <w:abstractNumId w:val="4"/>
  </w:num>
  <w:num w:numId="3" w16cid:durableId="591596608">
    <w:abstractNumId w:val="2"/>
  </w:num>
  <w:num w:numId="4" w16cid:durableId="1925799394">
    <w:abstractNumId w:val="8"/>
  </w:num>
  <w:num w:numId="5" w16cid:durableId="2126649753">
    <w:abstractNumId w:val="1"/>
  </w:num>
  <w:num w:numId="6" w16cid:durableId="741833633">
    <w:abstractNumId w:val="10"/>
  </w:num>
  <w:num w:numId="7" w16cid:durableId="1690905920">
    <w:abstractNumId w:val="6"/>
  </w:num>
  <w:num w:numId="8" w16cid:durableId="656693084">
    <w:abstractNumId w:val="9"/>
  </w:num>
  <w:num w:numId="9" w16cid:durableId="1268585249">
    <w:abstractNumId w:val="5"/>
  </w:num>
  <w:num w:numId="10" w16cid:durableId="1904440347">
    <w:abstractNumId w:val="3"/>
  </w:num>
  <w:num w:numId="11" w16cid:durableId="144653316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95C9F"/>
    <w:rsid w:val="000B1F75"/>
    <w:rsid w:val="00114B2C"/>
    <w:rsid w:val="00182B5A"/>
    <w:rsid w:val="001974C2"/>
    <w:rsid w:val="001A77FB"/>
    <w:rsid w:val="00236FB5"/>
    <w:rsid w:val="002C76D4"/>
    <w:rsid w:val="0035084D"/>
    <w:rsid w:val="0038599C"/>
    <w:rsid w:val="003B017B"/>
    <w:rsid w:val="003B1396"/>
    <w:rsid w:val="003C23A7"/>
    <w:rsid w:val="003F3000"/>
    <w:rsid w:val="00430FC0"/>
    <w:rsid w:val="00451B1B"/>
    <w:rsid w:val="004A5664"/>
    <w:rsid w:val="004B0C42"/>
    <w:rsid w:val="00540910"/>
    <w:rsid w:val="00576660"/>
    <w:rsid w:val="005830AC"/>
    <w:rsid w:val="00583F29"/>
    <w:rsid w:val="005A0C65"/>
    <w:rsid w:val="005D0A4A"/>
    <w:rsid w:val="005F51F3"/>
    <w:rsid w:val="00653060"/>
    <w:rsid w:val="0066276C"/>
    <w:rsid w:val="00687DFF"/>
    <w:rsid w:val="0069385A"/>
    <w:rsid w:val="006C45EA"/>
    <w:rsid w:val="006E506A"/>
    <w:rsid w:val="007036AC"/>
    <w:rsid w:val="00727C7D"/>
    <w:rsid w:val="00746450"/>
    <w:rsid w:val="007563FC"/>
    <w:rsid w:val="0077379A"/>
    <w:rsid w:val="00794B4E"/>
    <w:rsid w:val="007B3C30"/>
    <w:rsid w:val="00805675"/>
    <w:rsid w:val="00811854"/>
    <w:rsid w:val="00823677"/>
    <w:rsid w:val="008963E4"/>
    <w:rsid w:val="008A3E97"/>
    <w:rsid w:val="008C46F6"/>
    <w:rsid w:val="008E3AC9"/>
    <w:rsid w:val="00922C69"/>
    <w:rsid w:val="0097290F"/>
    <w:rsid w:val="00987504"/>
    <w:rsid w:val="009C5E6B"/>
    <w:rsid w:val="009D58EE"/>
    <w:rsid w:val="00A0325B"/>
    <w:rsid w:val="00A33A23"/>
    <w:rsid w:val="00A85514"/>
    <w:rsid w:val="00A979FC"/>
    <w:rsid w:val="00AC17ED"/>
    <w:rsid w:val="00AD5039"/>
    <w:rsid w:val="00AE1658"/>
    <w:rsid w:val="00AF407C"/>
    <w:rsid w:val="00B0460C"/>
    <w:rsid w:val="00B10B1A"/>
    <w:rsid w:val="00B31834"/>
    <w:rsid w:val="00B332F2"/>
    <w:rsid w:val="00B43732"/>
    <w:rsid w:val="00B528FA"/>
    <w:rsid w:val="00B53CBF"/>
    <w:rsid w:val="00B802FB"/>
    <w:rsid w:val="00B875B7"/>
    <w:rsid w:val="00BB5BF7"/>
    <w:rsid w:val="00BC466B"/>
    <w:rsid w:val="00BD30B3"/>
    <w:rsid w:val="00C6133B"/>
    <w:rsid w:val="00C66A3B"/>
    <w:rsid w:val="00C85B55"/>
    <w:rsid w:val="00CD7A74"/>
    <w:rsid w:val="00CE4775"/>
    <w:rsid w:val="00D42856"/>
    <w:rsid w:val="00D57349"/>
    <w:rsid w:val="00D843EE"/>
    <w:rsid w:val="00D87923"/>
    <w:rsid w:val="00DB328D"/>
    <w:rsid w:val="00DB7685"/>
    <w:rsid w:val="00E31C36"/>
    <w:rsid w:val="00E86682"/>
    <w:rsid w:val="00E871E6"/>
    <w:rsid w:val="00E9338A"/>
    <w:rsid w:val="00EF6D35"/>
    <w:rsid w:val="00EF7DC1"/>
    <w:rsid w:val="00F176DC"/>
    <w:rsid w:val="00F61CFD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F22E9"/>
  <w15:docId w15:val="{2E7D9012-3020-43A8-86DF-08DEEFA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3A5C0-AFCC-425A-8C74-180C0FEF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1334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16</cp:revision>
  <dcterms:created xsi:type="dcterms:W3CDTF">2021-10-18T09:13:00Z</dcterms:created>
  <dcterms:modified xsi:type="dcterms:W3CDTF">2023-10-26T10:57:00Z</dcterms:modified>
</cp:coreProperties>
</file>